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ulukkoRuudukko"/>
        <w:tblpPr w:leftFromText="141" w:rightFromText="141" w:vertAnchor="text" w:horzAnchor="margin" w:tblpXSpec="right" w:tblpY="-784"/>
        <w:tblW w:w="0" w:type="auto"/>
        <w:tblLook w:val="04A0" w:firstRow="1" w:lastRow="0" w:firstColumn="1" w:lastColumn="0" w:noHBand="0" w:noVBand="1"/>
      </w:tblPr>
      <w:tblGrid>
        <w:gridCol w:w="8550"/>
      </w:tblGrid>
      <w:tr w:rsidR="00BA46D9" w14:paraId="123F9385" w14:textId="77777777" w:rsidTr="00720897">
        <w:trPr>
          <w:trHeight w:val="1124"/>
        </w:trPr>
        <w:tc>
          <w:tcPr>
            <w:tcW w:w="8550" w:type="dxa"/>
          </w:tcPr>
          <w:p w14:paraId="749EFC3D" w14:textId="5D425BBC" w:rsidR="00BA46D9" w:rsidRDefault="00BA46D9" w:rsidP="00BA46D9">
            <w:pPr>
              <w:pStyle w:val="Leipteksti"/>
              <w:ind w:left="0"/>
            </w:pPr>
            <w:r w:rsidRPr="00720897">
              <w:rPr>
                <w:color w:val="FF0000"/>
              </w:rPr>
              <w:t>Tässä dokumentissa on kuvattu ne asiat, jotka tulee työ- ja elinkeinoministeriön asetuksen kohdekatselmusten raportoinnista 41/2015 mukaan sisällyttää yrityksen energiakatselmuksen kohdekatselmusraporttiin.</w:t>
            </w:r>
            <w:r w:rsidR="00720897" w:rsidRPr="00720897">
              <w:rPr>
                <w:color w:val="FF0000"/>
              </w:rPr>
              <w:t xml:space="preserve"> Dokumenttia voidaan käyttää pohjana kohdekatselmusraporttia laadittaessa.</w:t>
            </w:r>
          </w:p>
        </w:tc>
      </w:tr>
    </w:tbl>
    <w:p w14:paraId="52D11192" w14:textId="399BEC26" w:rsidR="00BA46D9" w:rsidRDefault="00BA46D9" w:rsidP="00BA46D9">
      <w:pPr>
        <w:pStyle w:val="Otsikko"/>
        <w:rPr>
          <w:shd w:val="clear" w:color="auto" w:fill="FFFFFF"/>
        </w:rPr>
      </w:pPr>
    </w:p>
    <w:p w14:paraId="2DBF4D0A" w14:textId="1EFB4D4E" w:rsidR="00BA46D9" w:rsidRDefault="00BA46D9" w:rsidP="00BA46D9">
      <w:pPr>
        <w:pStyle w:val="Leipteksti"/>
      </w:pPr>
    </w:p>
    <w:p w14:paraId="29D1668E" w14:textId="77777777" w:rsidR="00BA46D9" w:rsidRPr="00BA46D9" w:rsidRDefault="00BA46D9" w:rsidP="00BA46D9">
      <w:pPr>
        <w:pStyle w:val="Leipteksti"/>
      </w:pPr>
    </w:p>
    <w:p w14:paraId="331CB8E5" w14:textId="2C72FFEE" w:rsidR="00BA46D9" w:rsidRDefault="00BA46D9" w:rsidP="00BA46D9">
      <w:pPr>
        <w:pStyle w:val="Otsikko"/>
        <w:rPr>
          <w:shd w:val="clear" w:color="auto" w:fill="FFFFFF"/>
        </w:rPr>
      </w:pPr>
      <w:r w:rsidRPr="00BA46D9">
        <w:rPr>
          <w:shd w:val="clear" w:color="auto" w:fill="FFFFFF"/>
        </w:rPr>
        <w:t>Yrityksen energiakatselmuksen kohdekatselmusrapo</w:t>
      </w:r>
      <w:r>
        <w:rPr>
          <w:shd w:val="clear" w:color="auto" w:fill="FFFFFF"/>
        </w:rPr>
        <w:t>rtti</w:t>
      </w:r>
    </w:p>
    <w:p w14:paraId="2F04AF66" w14:textId="6833F60B" w:rsidR="00BA46D9" w:rsidRDefault="00BA46D9" w:rsidP="00BA46D9">
      <w:pPr>
        <w:pStyle w:val="Leipteksti"/>
      </w:pPr>
      <w:r>
        <w:t>[Katselmusvelvoitteen piirissä olevan yrityksen nimi]</w:t>
      </w:r>
    </w:p>
    <w:p w14:paraId="5336A8F4" w14:textId="6BDED7FF" w:rsidR="00BA46D9" w:rsidRDefault="00BA46D9" w:rsidP="00BA46D9">
      <w:pPr>
        <w:pStyle w:val="Leipteksti"/>
      </w:pPr>
      <w:r>
        <w:t>[Katselmoitavan kohteen nimi]</w:t>
      </w:r>
    </w:p>
    <w:p w14:paraId="5DB83F22" w14:textId="09E8E70C" w:rsidR="00BA46D9" w:rsidRPr="00BA46D9" w:rsidRDefault="00BA46D9" w:rsidP="00BA46D9">
      <w:pPr>
        <w:pStyle w:val="Leipteksti"/>
      </w:pPr>
      <w:r>
        <w:t>[Raportin valmistumispäivämäärä]</w:t>
      </w:r>
    </w:p>
    <w:p w14:paraId="0B1F63B4" w14:textId="77777777" w:rsidR="00BA46D9" w:rsidRPr="00BA46D9" w:rsidRDefault="00BA46D9" w:rsidP="00BA46D9">
      <w:pPr>
        <w:pStyle w:val="Otsikko"/>
        <w:rPr>
          <w:rFonts w:cstheme="majorBidi"/>
          <w:bCs/>
          <w:sz w:val="24"/>
          <w:szCs w:val="28"/>
        </w:rPr>
      </w:pPr>
      <w:r w:rsidRPr="00BA46D9">
        <w:br w:type="page"/>
      </w:r>
    </w:p>
    <w:p w14:paraId="6FEE0580" w14:textId="1C6934E8" w:rsidR="00BA46D9" w:rsidRDefault="00BA46D9" w:rsidP="00BA46D9">
      <w:pPr>
        <w:pStyle w:val="Otsikko1"/>
      </w:pPr>
      <w:r>
        <w:lastRenderedPageBreak/>
        <w:t>Perustiedot</w:t>
      </w:r>
    </w:p>
    <w:p w14:paraId="1955F750" w14:textId="77777777" w:rsidR="00BA46D9" w:rsidRDefault="00BA46D9" w:rsidP="00BA46D9"/>
    <w:p w14:paraId="11FD7CA0" w14:textId="77777777" w:rsidR="00BA46D9" w:rsidRDefault="00BA46D9" w:rsidP="00BA46D9">
      <w:r>
        <w:t>Kohdekatselmusraportissa tulee olla vähintään seuraavat perustiedot:</w:t>
      </w:r>
    </w:p>
    <w:p w14:paraId="44A2C152" w14:textId="77777777" w:rsidR="00BA46D9" w:rsidRDefault="00BA46D9" w:rsidP="00BA46D9"/>
    <w:p w14:paraId="32DF2D4C" w14:textId="77777777" w:rsidR="00BA46D9" w:rsidRDefault="00BA46D9" w:rsidP="00BA46D9">
      <w:r>
        <w:t> a) katselmusvelvoitteen piirissä olevan yrityksen nimi ja y-tunnus;</w:t>
      </w:r>
    </w:p>
    <w:p w14:paraId="36D99387" w14:textId="77777777" w:rsidR="00BA46D9" w:rsidRDefault="00BA46D9" w:rsidP="00BA46D9"/>
    <w:p w14:paraId="53FD707E" w14:textId="77777777" w:rsidR="00BA46D9" w:rsidRDefault="00BA46D9" w:rsidP="00BA46D9">
      <w:r>
        <w:t> b) katselmoitava kohde sekä kohteen yksilöivä nimi, osoite ja mahdollinen muu tarkentava sijaintitieto;</w:t>
      </w:r>
    </w:p>
    <w:p w14:paraId="3CD1726E" w14:textId="77777777" w:rsidR="00BA46D9" w:rsidRDefault="00BA46D9" w:rsidP="00BA46D9"/>
    <w:p w14:paraId="4A1FCBF0" w14:textId="77777777" w:rsidR="00BA46D9" w:rsidRDefault="00BA46D9" w:rsidP="00BA46D9">
      <w:r>
        <w:t> c) katselmoitavan yrityksen toimialaluokka (TOL);</w:t>
      </w:r>
    </w:p>
    <w:p w14:paraId="40DF9832" w14:textId="77777777" w:rsidR="00BA46D9" w:rsidRDefault="00BA46D9" w:rsidP="00BA46D9"/>
    <w:p w14:paraId="5CDE801E" w14:textId="77777777" w:rsidR="00BA46D9" w:rsidRDefault="00BA46D9" w:rsidP="00BA46D9">
      <w:r>
        <w:t> d) yrityksen energiakatselmuksen vastuuhenkilön nimi, katselmoijanumero, yhteystiedot ja työnantaja;</w:t>
      </w:r>
    </w:p>
    <w:p w14:paraId="5EE5E373" w14:textId="77777777" w:rsidR="00BA46D9" w:rsidRDefault="00BA46D9" w:rsidP="00BA46D9"/>
    <w:p w14:paraId="3453A9D7" w14:textId="77777777" w:rsidR="00BA46D9" w:rsidRDefault="00BA46D9" w:rsidP="00BA46D9">
      <w:r>
        <w:t> e) raportin valmistumispäivämäärä.</w:t>
      </w:r>
    </w:p>
    <w:p w14:paraId="08A768A3" w14:textId="77777777" w:rsidR="00BA46D9" w:rsidRDefault="00BA46D9" w:rsidP="00BA46D9"/>
    <w:p w14:paraId="1965EC4A" w14:textId="77777777" w:rsidR="00BA46D9" w:rsidRDefault="00BA46D9" w:rsidP="00BA46D9">
      <w:r>
        <w:t>Jos kohdekatselmus tehdään katselmusvelvoitteen piirissä olevaan konserniin sisältyvään yritykseen, tulee raportin perustietoihin sisältyä myös kyseisen yrityksen nimi ja y-tunnus.</w:t>
      </w:r>
    </w:p>
    <w:p w14:paraId="762699C3" w14:textId="77777777" w:rsidR="00BA46D9" w:rsidRDefault="00BA46D9" w:rsidP="00BA46D9"/>
    <w:p w14:paraId="41E5C799" w14:textId="77777777" w:rsidR="00BA46D9" w:rsidRDefault="00BA46D9" w:rsidP="00BA46D9">
      <w:r>
        <w:t>Jos katselmoitava kohde on rakennus, tulee raportin perustiedoissa todeta myös rakennustyyppi.</w:t>
      </w:r>
    </w:p>
    <w:p w14:paraId="272718DE" w14:textId="77777777" w:rsidR="00BA46D9" w:rsidRDefault="00BA46D9" w:rsidP="00BA46D9"/>
    <w:p w14:paraId="21F1BFC9" w14:textId="6C5C5137" w:rsidR="00BA46D9" w:rsidRDefault="00BA46D9" w:rsidP="00BA46D9">
      <w:pPr>
        <w:pStyle w:val="Otsikko1"/>
      </w:pPr>
      <w:r>
        <w:t>Energian kulutus- ja kustannustiedot</w:t>
      </w:r>
    </w:p>
    <w:p w14:paraId="52575244" w14:textId="77777777" w:rsidR="00BA46D9" w:rsidRDefault="00BA46D9" w:rsidP="00BA46D9"/>
    <w:p w14:paraId="7AFBE925" w14:textId="77777777" w:rsidR="00BA46D9" w:rsidRDefault="00BA46D9" w:rsidP="00BA46D9">
      <w:r>
        <w:t>Kohdekatselmusraportin tulee sisältää energian kulutus- ja kustannustiedot seuraavasti:</w:t>
      </w:r>
    </w:p>
    <w:p w14:paraId="2D2C269B" w14:textId="77777777" w:rsidR="00BA46D9" w:rsidRDefault="00BA46D9" w:rsidP="00BA46D9"/>
    <w:p w14:paraId="11D1CD05" w14:textId="77777777" w:rsidR="00BA46D9" w:rsidRDefault="00BA46D9" w:rsidP="00BA46D9">
      <w:r>
        <w:t> a) katselmoitavan kohteen energian kulutus- ja kustannustiedot energialajeittain;</w:t>
      </w:r>
    </w:p>
    <w:p w14:paraId="38B301F2" w14:textId="77777777" w:rsidR="00BA46D9" w:rsidRDefault="00BA46D9" w:rsidP="00BA46D9"/>
    <w:p w14:paraId="465E858B" w14:textId="77777777" w:rsidR="00BA46D9" w:rsidRDefault="00BA46D9" w:rsidP="00BA46D9">
      <w:r>
        <w:t> b) energiankulutuksen jakautuminen yksityiskohtaisesti laiteryhmittäin tai kulutuskohteittain;</w:t>
      </w:r>
    </w:p>
    <w:p w14:paraId="3335FD2A" w14:textId="77777777" w:rsidR="00BA46D9" w:rsidRDefault="00BA46D9" w:rsidP="00BA46D9"/>
    <w:p w14:paraId="393DFBAA" w14:textId="77777777" w:rsidR="00BA46D9" w:rsidRDefault="00BA46D9" w:rsidP="00BA46D9">
      <w:r>
        <w:t> c) sanallinen kuvaus energiakustannuksista, energiankulutuksesta ja energiankulutuksen jakautumisesta.</w:t>
      </w:r>
    </w:p>
    <w:p w14:paraId="19EC8692" w14:textId="77777777" w:rsidR="00BA46D9" w:rsidRDefault="00BA46D9" w:rsidP="00BA46D9"/>
    <w:p w14:paraId="21F35267" w14:textId="117D5A0A" w:rsidR="00BA46D9" w:rsidRDefault="00BA46D9" w:rsidP="00BA46D9">
      <w:r>
        <w:t>Katselmuskohteen energian kulutus- ja kustannustiedot on esitettävä kohdekatselmusvuotta edeltäviltä kolmelta täydeltä kalenterivuodelta vuosikulutuksina sekä kohdekatselmusta edeltävän 12 kuukauden osalta kuukausittaisina kulutuksina, jos tiedot ovat saatavilla ja se on tarkoituksenmukaista.</w:t>
      </w:r>
    </w:p>
    <w:p w14:paraId="0EACF836" w14:textId="77777777" w:rsidR="00BA46D9" w:rsidRDefault="00BA46D9" w:rsidP="00BA46D9"/>
    <w:p w14:paraId="1CBAEB56" w14:textId="2F2ACA7B" w:rsidR="00BA46D9" w:rsidRDefault="00BA46D9" w:rsidP="00BA46D9">
      <w:pPr>
        <w:pStyle w:val="Otsikko1"/>
      </w:pPr>
      <w:r>
        <w:t>Nykytilan kuvaus</w:t>
      </w:r>
    </w:p>
    <w:p w14:paraId="49E3132A" w14:textId="77777777" w:rsidR="00BA46D9" w:rsidRDefault="00BA46D9" w:rsidP="00BA46D9"/>
    <w:p w14:paraId="276312B1" w14:textId="77777777" w:rsidR="00BA46D9" w:rsidRDefault="00BA46D9" w:rsidP="00BA46D9">
      <w:r>
        <w:t>Kohdekatselmusraportissa on energiankulutukseltaan ja -kustannuksiltaan merkittävimpien osakuormien tai -järjestelmien osalta soveltuvilta osin kuvattava seuraavat asiat:</w:t>
      </w:r>
    </w:p>
    <w:p w14:paraId="1ED0E160" w14:textId="77777777" w:rsidR="00BA46D9" w:rsidRDefault="00BA46D9" w:rsidP="00BA46D9"/>
    <w:p w14:paraId="4E62E7E1" w14:textId="77777777" w:rsidR="00BA46D9" w:rsidRDefault="00BA46D9" w:rsidP="00BA46D9">
      <w:r>
        <w:t> a) tarve ja käyttö;</w:t>
      </w:r>
    </w:p>
    <w:p w14:paraId="436691EF" w14:textId="77777777" w:rsidR="00BA46D9" w:rsidRDefault="00BA46D9" w:rsidP="00BA46D9"/>
    <w:p w14:paraId="50F94694" w14:textId="77777777" w:rsidR="00BA46D9" w:rsidRDefault="00BA46D9" w:rsidP="00BA46D9">
      <w:r>
        <w:t> b) järjestelmän ja laitteen energiatehokkuus;</w:t>
      </w:r>
    </w:p>
    <w:p w14:paraId="061583EB" w14:textId="77777777" w:rsidR="00BA46D9" w:rsidRDefault="00BA46D9" w:rsidP="00BA46D9"/>
    <w:p w14:paraId="02729449" w14:textId="77777777" w:rsidR="00BA46D9" w:rsidRDefault="00BA46D9" w:rsidP="00BA46D9">
      <w:r>
        <w:t> c) ohjaustapa ja sen soveltuvuus sekä ohjauksen toimivuus;</w:t>
      </w:r>
    </w:p>
    <w:p w14:paraId="00AF53B2" w14:textId="77777777" w:rsidR="00BA46D9" w:rsidRDefault="00BA46D9" w:rsidP="00BA46D9"/>
    <w:p w14:paraId="612A765B" w14:textId="77777777" w:rsidR="00BA46D9" w:rsidRDefault="00BA46D9" w:rsidP="00BA46D9">
      <w:r>
        <w:t> d) säätötapa ja sen soveltuvuus sekä säädön toimivuus;</w:t>
      </w:r>
    </w:p>
    <w:p w14:paraId="350B75B8" w14:textId="77777777" w:rsidR="00BA46D9" w:rsidRDefault="00BA46D9" w:rsidP="00BA46D9"/>
    <w:p w14:paraId="13AFD376" w14:textId="77777777" w:rsidR="00BA46D9" w:rsidRDefault="00BA46D9" w:rsidP="00BA46D9">
      <w:r>
        <w:t> e) toimintaparametrit ja niiden tarkoituksenmukaisuus, kuten asetusarvot ja käyntiajat;</w:t>
      </w:r>
    </w:p>
    <w:p w14:paraId="5B501182" w14:textId="77777777" w:rsidR="00BA46D9" w:rsidRDefault="00BA46D9" w:rsidP="00BA46D9"/>
    <w:p w14:paraId="29BC988C" w14:textId="77777777" w:rsidR="00BA46D9" w:rsidRDefault="00BA46D9" w:rsidP="00BA46D9">
      <w:r>
        <w:t> f) energiatalouden tehostamismahdollisuudet.</w:t>
      </w:r>
    </w:p>
    <w:p w14:paraId="4334F10D" w14:textId="77777777" w:rsidR="00BA46D9" w:rsidRDefault="00BA46D9" w:rsidP="00BA46D9"/>
    <w:p w14:paraId="6110506B" w14:textId="77777777" w:rsidR="00BA46D9" w:rsidRDefault="00BA46D9" w:rsidP="00BA46D9">
      <w:r>
        <w:t>Raportissa tulee kuvata katselmuskohteen energiankulutusseuranta sekä käyttö- ja huolto-organisaation toiminta energiatalouden kannalta sekä mahdolliset kehittämistoimenpiteet.</w:t>
      </w:r>
    </w:p>
    <w:p w14:paraId="49EA0AC3" w14:textId="77777777" w:rsidR="00BA46D9" w:rsidRDefault="00BA46D9" w:rsidP="00BA46D9"/>
    <w:p w14:paraId="32ABB847" w14:textId="43E64038" w:rsidR="00BA46D9" w:rsidRDefault="00BA46D9" w:rsidP="00BA46D9">
      <w:pPr>
        <w:pStyle w:val="Otsikko1"/>
      </w:pPr>
      <w:r>
        <w:t>Energiansäästötoimenpiteet</w:t>
      </w:r>
    </w:p>
    <w:p w14:paraId="00C942AE" w14:textId="77777777" w:rsidR="00BA46D9" w:rsidRDefault="00BA46D9" w:rsidP="00BA46D9"/>
    <w:p w14:paraId="440FBA3E" w14:textId="77777777" w:rsidR="00BA46D9" w:rsidRDefault="00BA46D9" w:rsidP="00BA46D9">
      <w:r>
        <w:t>Energiansäästön toimenpide-ehdotukset on kuvattava kohdekatselmusraportissa niin tarkasti ja kattavasti, että yrityksellä on edellytykset tehdä toimenpiteistä toteutuspäätös, päätös toteutukseen tähtäävästä suunnittelutyöstä tai päätös muista vaadittavista toimenpiteistä.</w:t>
      </w:r>
    </w:p>
    <w:p w14:paraId="2A68BCBC" w14:textId="77777777" w:rsidR="00BA46D9" w:rsidRDefault="00BA46D9" w:rsidP="00BA46D9"/>
    <w:p w14:paraId="0F1D3FEE" w14:textId="77777777" w:rsidR="00BA46D9" w:rsidRDefault="00BA46D9" w:rsidP="00BA46D9">
      <w:r>
        <w:t>Energiansäästön toimenpide-ehdotuksiin on soveltuvin osin sisällytettävä seuraavat tiedot:</w:t>
      </w:r>
    </w:p>
    <w:p w14:paraId="702A59CF" w14:textId="77777777" w:rsidR="00BA46D9" w:rsidRDefault="00BA46D9" w:rsidP="00BA46D9"/>
    <w:p w14:paraId="23C45DED" w14:textId="77777777" w:rsidR="00BA46D9" w:rsidRDefault="00BA46D9" w:rsidP="00BA46D9">
      <w:r>
        <w:t> a) toimenpiteen kuvaus;</w:t>
      </w:r>
    </w:p>
    <w:p w14:paraId="3F540D29" w14:textId="77777777" w:rsidR="00BA46D9" w:rsidRDefault="00BA46D9" w:rsidP="00BA46D9"/>
    <w:p w14:paraId="1689C35A" w14:textId="77777777" w:rsidR="00BA46D9" w:rsidRDefault="00BA46D9" w:rsidP="00BA46D9">
      <w:r>
        <w:t> b) suure, johon muutos vaikuttaa;</w:t>
      </w:r>
    </w:p>
    <w:p w14:paraId="3E1804EC" w14:textId="77777777" w:rsidR="00BA46D9" w:rsidRDefault="00BA46D9" w:rsidP="00BA46D9"/>
    <w:p w14:paraId="3A81B889" w14:textId="77777777" w:rsidR="00BA46D9" w:rsidRDefault="00BA46D9" w:rsidP="00BA46D9">
      <w:r>
        <w:t> c) suureen arvot ennen ja jälkeen ehdotetun toimenpiteen;</w:t>
      </w:r>
    </w:p>
    <w:p w14:paraId="1D9141B4" w14:textId="77777777" w:rsidR="00BA46D9" w:rsidRDefault="00BA46D9" w:rsidP="00BA46D9"/>
    <w:p w14:paraId="68925960" w14:textId="77777777" w:rsidR="00BA46D9" w:rsidRDefault="00BA46D9" w:rsidP="00BA46D9">
      <w:r>
        <w:t> d) energiankulutus energialajeittain ennen ja jälkeen ehdotetun toimenpiteen niiden energialajien osalta, joiden kulutukseen kyseinen toimenpide vaikuttaa;</w:t>
      </w:r>
    </w:p>
    <w:p w14:paraId="517BA08D" w14:textId="77777777" w:rsidR="00BA46D9" w:rsidRDefault="00BA46D9" w:rsidP="00BA46D9"/>
    <w:p w14:paraId="0ECB118D" w14:textId="77777777" w:rsidR="00BA46D9" w:rsidRDefault="00BA46D9" w:rsidP="00BA46D9">
      <w:r>
        <w:t> e) säästöarvio energialajeittain ennen ja jälkeen ehdotetun toimenpiteen;</w:t>
      </w:r>
    </w:p>
    <w:p w14:paraId="1F6CF6E9" w14:textId="77777777" w:rsidR="00BA46D9" w:rsidRDefault="00BA46D9" w:rsidP="00BA46D9"/>
    <w:p w14:paraId="32491453" w14:textId="77777777" w:rsidR="00BA46D9" w:rsidRDefault="00BA46D9" w:rsidP="00BA46D9">
      <w:r>
        <w:t> f) arvio toimenpiteen kokonaisinvestoinneista suunnittelu- ja käyttöönottokustannuksineen;</w:t>
      </w:r>
    </w:p>
    <w:p w14:paraId="389D7929" w14:textId="77777777" w:rsidR="00BA46D9" w:rsidRDefault="00BA46D9" w:rsidP="00BA46D9"/>
    <w:p w14:paraId="0C3DFEE7" w14:textId="77777777" w:rsidR="00BA46D9" w:rsidRDefault="00BA46D9" w:rsidP="00BA46D9">
      <w:r>
        <w:t> g) toimenpiteen kannattavuuslaskelma;</w:t>
      </w:r>
    </w:p>
    <w:p w14:paraId="416891B3" w14:textId="77777777" w:rsidR="00BA46D9" w:rsidRDefault="00BA46D9" w:rsidP="00BA46D9"/>
    <w:p w14:paraId="63AA5931" w14:textId="77777777" w:rsidR="00BA46D9" w:rsidRDefault="00BA46D9" w:rsidP="00BA46D9">
      <w:r>
        <w:t> h) toimenpiteen mahdolliset muut vaikutukset, kuten vaikutukset tuotannon määrään, terveysvaikutukset ja huoltokustannukset.</w:t>
      </w:r>
    </w:p>
    <w:p w14:paraId="192C8C7D" w14:textId="77777777" w:rsidR="00BA46D9" w:rsidRDefault="00BA46D9" w:rsidP="00BA46D9"/>
    <w:p w14:paraId="6A6479E7" w14:textId="5D164929" w:rsidR="00602C3C" w:rsidRPr="00602C3C" w:rsidRDefault="00BA46D9" w:rsidP="00BA46D9">
      <w:r>
        <w:t>Kohdekatselmusraportissa tulee soveltuvin osin esittää myös sellaiset energiansäästön toimenpide-ehdotukset, joista ei kohdekatselmuksen perusteella voi esittää täsmällisiä energiansäästö- ja investointilaskelmia.</w:t>
      </w:r>
    </w:p>
    <w:sectPr w:rsidR="00602C3C" w:rsidRPr="00602C3C" w:rsidSect="002003E8">
      <w:headerReference w:type="default" r:id="rId8"/>
      <w:headerReference w:type="first" r:id="rId9"/>
      <w:pgSz w:w="11906" w:h="16838" w:code="9"/>
      <w:pgMar w:top="2835" w:right="1134" w:bottom="1701" w:left="1134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F3621" w14:textId="77777777" w:rsidR="001C06FA" w:rsidRDefault="001C06FA" w:rsidP="0046103D">
      <w:r>
        <w:separator/>
      </w:r>
    </w:p>
  </w:endnote>
  <w:endnote w:type="continuationSeparator" w:id="0">
    <w:p w14:paraId="33CCBFB7" w14:textId="77777777" w:rsidR="001C06FA" w:rsidRDefault="001C06FA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D647B" w14:textId="77777777" w:rsidR="001C06FA" w:rsidRDefault="001C06FA" w:rsidP="0046103D">
      <w:r>
        <w:separator/>
      </w:r>
    </w:p>
  </w:footnote>
  <w:footnote w:type="continuationSeparator" w:id="0">
    <w:p w14:paraId="6335E95F" w14:textId="77777777" w:rsidR="001C06FA" w:rsidRDefault="001C06FA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5B3F97" w:rsidRPr="004F3BE0" w14:paraId="6BD8D226" w14:textId="77777777" w:rsidTr="005B3F97">
      <w:tc>
        <w:tcPr>
          <w:tcW w:w="2609" w:type="dxa"/>
        </w:tcPr>
        <w:p w14:paraId="23184437" w14:textId="77777777" w:rsidR="005B3F97" w:rsidRPr="003F38D8" w:rsidRDefault="005B3F97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74FDBEA1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45871FB9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2003E8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r w:rsidR="002140AD">
            <w:rPr>
              <w:noProof/>
            </w:rPr>
            <w:fldChar w:fldCharType="begin"/>
          </w:r>
          <w:r w:rsidR="002140AD">
            <w:rPr>
              <w:noProof/>
            </w:rPr>
            <w:instrText xml:space="preserve"> NUMPAGES   \* MERGEFORMAT </w:instrText>
          </w:r>
          <w:r w:rsidR="002140AD">
            <w:rPr>
              <w:noProof/>
            </w:rPr>
            <w:fldChar w:fldCharType="separate"/>
          </w:r>
          <w:r w:rsidR="002003E8">
            <w:rPr>
              <w:noProof/>
            </w:rPr>
            <w:t>2</w:t>
          </w:r>
          <w:r w:rsidR="002140AD">
            <w:rPr>
              <w:noProof/>
            </w:rPr>
            <w:fldChar w:fldCharType="end"/>
          </w:r>
          <w:r w:rsidRPr="004F3BE0">
            <w:t>)</w:t>
          </w:r>
        </w:p>
      </w:tc>
    </w:tr>
    <w:tr w:rsidR="005B3F97" w:rsidRPr="004F3BE0" w14:paraId="55DDD6F5" w14:textId="77777777" w:rsidTr="005B3F97">
      <w:tc>
        <w:tcPr>
          <w:tcW w:w="2609" w:type="dxa"/>
        </w:tcPr>
        <w:p w14:paraId="7802E2C1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21C1F622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290C3F1C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5FE097B3" w14:textId="77777777" w:rsidTr="005B3F97">
      <w:tc>
        <w:tcPr>
          <w:tcW w:w="2609" w:type="dxa"/>
        </w:tcPr>
        <w:p w14:paraId="3A8C6147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367CA654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6705AD92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3FBEE156" w14:textId="77777777" w:rsidTr="005B3F97">
      <w:tc>
        <w:tcPr>
          <w:tcW w:w="2609" w:type="dxa"/>
        </w:tcPr>
        <w:p w14:paraId="462889D0" w14:textId="77777777" w:rsidR="005B3F97" w:rsidRPr="004F3BE0" w:rsidRDefault="005B3F97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1C3BDDF6" w14:textId="77777777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25EF9119" w14:textId="77777777" w:rsidTr="005B3F97">
      <w:tc>
        <w:tcPr>
          <w:tcW w:w="2609" w:type="dxa"/>
        </w:tcPr>
        <w:p w14:paraId="18D77836" w14:textId="77777777" w:rsidR="005B3F97" w:rsidRPr="004F3BE0" w:rsidRDefault="005B3F97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1D2B6C89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29E30F0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5227212F" w14:textId="77777777" w:rsidTr="009860C8">
      <w:tc>
        <w:tcPr>
          <w:tcW w:w="2609" w:type="dxa"/>
        </w:tcPr>
        <w:p w14:paraId="51CE9CD5" w14:textId="77777777" w:rsidR="009860C8" w:rsidRPr="003F38D8" w:rsidRDefault="009860C8" w:rsidP="003F38D8">
          <w:pPr>
            <w:pStyle w:val="Yltunniste"/>
            <w:rPr>
              <w:b/>
            </w:rPr>
          </w:pPr>
        </w:p>
      </w:tc>
      <w:tc>
        <w:tcPr>
          <w:tcW w:w="1304" w:type="dxa"/>
        </w:tcPr>
        <w:p w14:paraId="7E637316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48431FC8" w14:textId="77777777" w:rsidR="009860C8" w:rsidRPr="004F3BE0" w:rsidRDefault="009860C8" w:rsidP="004F3BE0">
          <w:pPr>
            <w:pStyle w:val="Yltunniste"/>
          </w:pPr>
        </w:p>
      </w:tc>
    </w:tr>
    <w:tr w:rsidR="009860C8" w:rsidRPr="004F3BE0" w14:paraId="4D4631F2" w14:textId="77777777" w:rsidTr="009860C8">
      <w:tc>
        <w:tcPr>
          <w:tcW w:w="2609" w:type="dxa"/>
        </w:tcPr>
        <w:p w14:paraId="4230E6A2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690CB788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27E9BEB7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458579C2" w14:textId="77777777" w:rsidTr="009860C8">
      <w:tc>
        <w:tcPr>
          <w:tcW w:w="2609" w:type="dxa"/>
        </w:tcPr>
        <w:p w14:paraId="18F6E4FC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52BB69BE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7AD481D3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65FA6317" w14:textId="77777777" w:rsidTr="009860C8">
      <w:tc>
        <w:tcPr>
          <w:tcW w:w="2609" w:type="dxa"/>
        </w:tcPr>
        <w:p w14:paraId="2C9CD5EE" w14:textId="77777777" w:rsidR="009860C8" w:rsidRPr="004F3BE0" w:rsidRDefault="009860C8" w:rsidP="00A108FB">
          <w:pPr>
            <w:pStyle w:val="Yltunniste"/>
          </w:pPr>
        </w:p>
      </w:tc>
      <w:tc>
        <w:tcPr>
          <w:tcW w:w="2029" w:type="dxa"/>
          <w:gridSpan w:val="2"/>
        </w:tcPr>
        <w:p w14:paraId="17C7C5C2" w14:textId="77777777" w:rsidR="009860C8" w:rsidRPr="004F3BE0" w:rsidRDefault="009860C8" w:rsidP="00514AF0">
          <w:pPr>
            <w:pStyle w:val="Yltunniste"/>
            <w:jc w:val="right"/>
          </w:pPr>
        </w:p>
      </w:tc>
    </w:tr>
    <w:tr w:rsidR="009860C8" w:rsidRPr="004F3BE0" w14:paraId="19664F37" w14:textId="77777777" w:rsidTr="009860C8">
      <w:tc>
        <w:tcPr>
          <w:tcW w:w="2609" w:type="dxa"/>
        </w:tcPr>
        <w:p w14:paraId="51B84B5C" w14:textId="77777777" w:rsidR="009860C8" w:rsidRPr="004F3BE0" w:rsidRDefault="009860C8" w:rsidP="004F3BE0">
          <w:pPr>
            <w:pStyle w:val="Yltunniste"/>
          </w:pPr>
        </w:p>
      </w:tc>
      <w:tc>
        <w:tcPr>
          <w:tcW w:w="2029" w:type="dxa"/>
          <w:gridSpan w:val="2"/>
        </w:tcPr>
        <w:p w14:paraId="262FF8BE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04F9C1AF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46D9"/>
    <w:rsid w:val="000355FE"/>
    <w:rsid w:val="00070DBE"/>
    <w:rsid w:val="000762E5"/>
    <w:rsid w:val="000858B4"/>
    <w:rsid w:val="00086892"/>
    <w:rsid w:val="001028F5"/>
    <w:rsid w:val="00141914"/>
    <w:rsid w:val="001C06FA"/>
    <w:rsid w:val="002003E8"/>
    <w:rsid w:val="002140AD"/>
    <w:rsid w:val="00286169"/>
    <w:rsid w:val="00295627"/>
    <w:rsid w:val="002B5AA7"/>
    <w:rsid w:val="002B5BF6"/>
    <w:rsid w:val="0038787C"/>
    <w:rsid w:val="003B55EB"/>
    <w:rsid w:val="003D195E"/>
    <w:rsid w:val="003F38D8"/>
    <w:rsid w:val="0046103D"/>
    <w:rsid w:val="00475A57"/>
    <w:rsid w:val="004F3BE0"/>
    <w:rsid w:val="00514AF0"/>
    <w:rsid w:val="005544A8"/>
    <w:rsid w:val="00594D7C"/>
    <w:rsid w:val="005A1C4E"/>
    <w:rsid w:val="005B3F97"/>
    <w:rsid w:val="00602C3C"/>
    <w:rsid w:val="00655BE4"/>
    <w:rsid w:val="006A329E"/>
    <w:rsid w:val="006E19D3"/>
    <w:rsid w:val="0072051B"/>
    <w:rsid w:val="00720897"/>
    <w:rsid w:val="00777734"/>
    <w:rsid w:val="007A29BC"/>
    <w:rsid w:val="007C0947"/>
    <w:rsid w:val="007E7A4D"/>
    <w:rsid w:val="00803042"/>
    <w:rsid w:val="008E1B8D"/>
    <w:rsid w:val="009860C8"/>
    <w:rsid w:val="009915D4"/>
    <w:rsid w:val="00995944"/>
    <w:rsid w:val="00A108FB"/>
    <w:rsid w:val="00A201E4"/>
    <w:rsid w:val="00A57547"/>
    <w:rsid w:val="00A75671"/>
    <w:rsid w:val="00AE5FEE"/>
    <w:rsid w:val="00B404FC"/>
    <w:rsid w:val="00B6226A"/>
    <w:rsid w:val="00BA46D9"/>
    <w:rsid w:val="00BD358B"/>
    <w:rsid w:val="00DA57AC"/>
    <w:rsid w:val="00E716D9"/>
    <w:rsid w:val="00EA049E"/>
    <w:rsid w:val="00F27C87"/>
    <w:rsid w:val="00F547EF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ED8F44"/>
  <w15:docId w15:val="{0726A302-7B3C-438A-894B-FB299B90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3728\AppData\Roaming\Microsoft\Templates\1Energiavirasto\Asiakirja.dotx" TargetMode="External"/></Relationship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647F-5D7A-4AD5-9D17-7B4D896D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Asiakirja.dotx</Template>
  <TotalTime>19</TotalTime>
  <Pages>3</Pages>
  <Words>418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asiakirja</dc:subject>
  <dc:creator>Berg Ida (Energia)</dc:creator>
  <cp:lastModifiedBy>Vihavainen Timo (Energia)</cp:lastModifiedBy>
  <cp:revision>2</cp:revision>
  <dcterms:created xsi:type="dcterms:W3CDTF">2021-11-04T12:02:00Z</dcterms:created>
  <dcterms:modified xsi:type="dcterms:W3CDTF">2021-11-05T14:08:00Z</dcterms:modified>
</cp:coreProperties>
</file>